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90E" w:rsidRDefault="004D290E" w:rsidP="004D290E">
      <w:pPr>
        <w:jc w:val="center"/>
        <w:rPr>
          <w:rFonts w:ascii="Arial" w:hAnsi="Arial" w:cs="Arial"/>
          <w:b/>
          <w:sz w:val="22"/>
          <w:szCs w:val="22"/>
        </w:rPr>
      </w:pPr>
      <w:r w:rsidRPr="004120B2">
        <w:rPr>
          <w:rFonts w:ascii="Arial" w:hAnsi="Arial" w:cs="Arial"/>
          <w:b/>
          <w:sz w:val="22"/>
          <w:szCs w:val="22"/>
        </w:rPr>
        <w:t xml:space="preserve">OPTION ONE FINAL PROJECT:  CLASSROOM MANAGEMENT </w:t>
      </w:r>
      <w:r>
        <w:rPr>
          <w:rFonts w:ascii="Arial" w:hAnsi="Arial" w:cs="Arial"/>
          <w:b/>
          <w:sz w:val="22"/>
          <w:szCs w:val="22"/>
        </w:rPr>
        <w:t>MULTIMEDIA PRESENTATION</w:t>
      </w:r>
      <w:r w:rsidRPr="004120B2">
        <w:rPr>
          <w:rFonts w:ascii="Arial" w:hAnsi="Arial" w:cs="Arial"/>
          <w:b/>
          <w:sz w:val="22"/>
          <w:szCs w:val="22"/>
        </w:rPr>
        <w:t xml:space="preserve"> RUBRIC</w:t>
      </w:r>
      <w:r w:rsidR="00EE32C5">
        <w:rPr>
          <w:rFonts w:ascii="Arial" w:hAnsi="Arial" w:cs="Arial"/>
          <w:b/>
          <w:sz w:val="22"/>
          <w:szCs w:val="22"/>
        </w:rPr>
        <w:t xml:space="preserve"> – FALL</w:t>
      </w:r>
      <w:r w:rsidR="00235B35">
        <w:rPr>
          <w:rFonts w:ascii="Arial" w:hAnsi="Arial" w:cs="Arial"/>
          <w:b/>
          <w:sz w:val="22"/>
          <w:szCs w:val="22"/>
        </w:rPr>
        <w:t xml:space="preserve"> 2014</w:t>
      </w:r>
    </w:p>
    <w:p w:rsidR="004D290E" w:rsidRPr="00745F07" w:rsidRDefault="004D290E" w:rsidP="004D290E">
      <w:pPr>
        <w:rPr>
          <w:rFonts w:ascii="Arial" w:hAnsi="Arial"/>
          <w:sz w:val="22"/>
          <w:szCs w:val="22"/>
        </w:rPr>
      </w:pPr>
    </w:p>
    <w:p w:rsidR="004D290E" w:rsidRPr="00745F07" w:rsidRDefault="004D290E" w:rsidP="004D290E">
      <w:pPr>
        <w:rPr>
          <w:rFonts w:ascii="Arial" w:hAnsi="Arial"/>
          <w:sz w:val="22"/>
          <w:szCs w:val="22"/>
        </w:rPr>
      </w:pPr>
      <w:r w:rsidRPr="00745F07">
        <w:rPr>
          <w:rFonts w:ascii="Arial" w:hAnsi="Arial"/>
          <w:sz w:val="22"/>
          <w:szCs w:val="22"/>
        </w:rPr>
        <w:t xml:space="preserve">Rubrics for a multimedia presentation are to be submitted immediately following the peer evaluation of the presentation. </w:t>
      </w:r>
    </w:p>
    <w:p w:rsidR="004D290E" w:rsidRPr="00745F07" w:rsidRDefault="004D290E" w:rsidP="004D290E">
      <w:pPr>
        <w:rPr>
          <w:rFonts w:ascii="Arial" w:hAnsi="Arial"/>
          <w:szCs w:val="24"/>
        </w:rPr>
      </w:pPr>
    </w:p>
    <w:p w:rsidR="004D290E" w:rsidRDefault="004D290E" w:rsidP="004D290E">
      <w:pPr>
        <w:rPr>
          <w:rFonts w:ascii="Arial" w:hAnsi="Arial" w:cs="Arial"/>
          <w:b/>
          <w:sz w:val="22"/>
          <w:szCs w:val="22"/>
        </w:rPr>
      </w:pPr>
      <w:r w:rsidRPr="004120B2">
        <w:rPr>
          <w:rFonts w:ascii="Arial" w:hAnsi="Arial" w:cs="Arial"/>
          <w:b/>
          <w:sz w:val="22"/>
          <w:szCs w:val="22"/>
        </w:rPr>
        <w:t xml:space="preserve">PRESENTER’S NAME:  </w:t>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rPr>
        <w:t xml:space="preserve">  Section Number________________________</w:t>
      </w:r>
      <w:r>
        <w:rPr>
          <w:rFonts w:ascii="Arial" w:hAnsi="Arial" w:cs="Arial"/>
          <w:b/>
          <w:sz w:val="22"/>
          <w:szCs w:val="22"/>
        </w:rPr>
        <w:t>__</w:t>
      </w:r>
    </w:p>
    <w:p w:rsidR="004D290E" w:rsidRPr="004120B2" w:rsidRDefault="004D290E" w:rsidP="004D290E">
      <w:pPr>
        <w:rPr>
          <w:rFonts w:ascii="Arial" w:hAnsi="Arial" w:cs="Arial"/>
          <w:b/>
          <w:sz w:val="22"/>
          <w:szCs w:val="22"/>
          <w:u w:val="single"/>
        </w:rPr>
      </w:pPr>
      <w:r w:rsidRPr="004120B2">
        <w:rPr>
          <w:rFonts w:ascii="Arial" w:hAnsi="Arial" w:cs="Arial"/>
          <w:b/>
          <w:sz w:val="22"/>
          <w:szCs w:val="22"/>
        </w:rPr>
        <w:t xml:space="preserve">Reviewers’ Names:  </w:t>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4"/>
        <w:gridCol w:w="436"/>
        <w:gridCol w:w="436"/>
        <w:gridCol w:w="436"/>
        <w:gridCol w:w="436"/>
        <w:gridCol w:w="436"/>
        <w:gridCol w:w="436"/>
        <w:gridCol w:w="436"/>
      </w:tblGrid>
      <w:tr w:rsidR="004D290E" w:rsidRPr="004120B2" w:rsidTr="002E7583">
        <w:tc>
          <w:tcPr>
            <w:tcW w:w="11564" w:type="dxa"/>
          </w:tcPr>
          <w:p w:rsidR="004D290E" w:rsidRPr="004120B2" w:rsidRDefault="004D290E" w:rsidP="002E7583">
            <w:pPr>
              <w:jc w:val="both"/>
              <w:rPr>
                <w:rFonts w:ascii="Arial" w:hAnsi="Arial" w:cs="Arial"/>
                <w:sz w:val="20"/>
              </w:rPr>
            </w:pPr>
            <w:r w:rsidRPr="004120B2">
              <w:rPr>
                <w:rFonts w:ascii="Arial" w:hAnsi="Arial" w:cs="Arial"/>
                <w:b/>
                <w:sz w:val="20"/>
              </w:rPr>
              <w:t>Introduction to Site:</w:t>
            </w:r>
            <w:r w:rsidRPr="004120B2">
              <w:rPr>
                <w:rFonts w:ascii="Arial" w:hAnsi="Arial" w:cs="Arial"/>
                <w:sz w:val="20"/>
              </w:rPr>
              <w:t xml:space="preserve">  Artifact </w:t>
            </w:r>
            <w:r w:rsidRPr="00235B35">
              <w:rPr>
                <w:rFonts w:ascii="Arial" w:hAnsi="Arial" w:cs="Arial"/>
                <w:sz w:val="20"/>
                <w:u w:val="single"/>
              </w:rPr>
              <w:t>and</w:t>
            </w:r>
            <w:r w:rsidRPr="004120B2">
              <w:rPr>
                <w:rFonts w:ascii="Arial" w:hAnsi="Arial" w:cs="Arial"/>
                <w:sz w:val="20"/>
              </w:rPr>
              <w:t xml:space="preserve"> presentation:  This section should present the school, classroom, and/or resources, etc.  Students will present this information visually in the form of photos (with descriptive captions).  If multiple sites are visited, the student should focus on the environment where the most hours were completed.</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Teacher and Student Demographics: </w:t>
            </w:r>
            <w:r w:rsidRPr="004120B2">
              <w:rPr>
                <w:rFonts w:ascii="Arial" w:hAnsi="Arial" w:cs="Arial"/>
                <w:sz w:val="20"/>
              </w:rPr>
              <w:t xml:space="preserve"> Artifact </w:t>
            </w:r>
            <w:r w:rsidRPr="00235B35">
              <w:rPr>
                <w:rFonts w:ascii="Arial" w:hAnsi="Arial" w:cs="Arial"/>
                <w:sz w:val="20"/>
                <w:u w:val="single"/>
              </w:rPr>
              <w:t>and</w:t>
            </w:r>
            <w:r w:rsidRPr="004120B2">
              <w:rPr>
                <w:rFonts w:ascii="Arial" w:hAnsi="Arial" w:cs="Arial"/>
                <w:sz w:val="20"/>
              </w:rPr>
              <w:t xml:space="preserve"> presentation:  This section should present the teacher (e.g., years teaching, educational background, areas of certification) and students (e.g., age range, ethnic backgrounds, linguistic heritages, exceptionalities) with whom the student served.  Pictures (only with permission), bullets, charts, and graphs can be effective in delivering this information.</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Engagement Activities:</w:t>
            </w:r>
            <w:r w:rsidRPr="004120B2">
              <w:rPr>
                <w:rFonts w:ascii="Arial" w:hAnsi="Arial" w:cs="Arial"/>
                <w:sz w:val="20"/>
              </w:rPr>
              <w:t xml:space="preserve">  Artifact </w:t>
            </w:r>
            <w:r w:rsidRPr="00235B35">
              <w:rPr>
                <w:rFonts w:ascii="Arial" w:hAnsi="Arial" w:cs="Arial"/>
                <w:sz w:val="20"/>
                <w:u w:val="single"/>
              </w:rPr>
              <w:t>and</w:t>
            </w:r>
            <w:r w:rsidRPr="004120B2">
              <w:rPr>
                <w:rFonts w:ascii="Arial" w:hAnsi="Arial" w:cs="Arial"/>
                <w:sz w:val="20"/>
              </w:rPr>
              <w:t xml:space="preserve"> presentation:  This section lists and describes the types of activities in which the UCF student was engaged, how often, and with whom. Include photos of yourself engaging in the described activities.</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Arrangement</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 xml:space="preserve">Artifact:  On an 8 ½” X 11” piece of paper, draw a diagram of the layout of the classroom.  Label the location of furniture, supplies, windows and doors, and traffic patterns.  Then scan the diagram into your scrapbook, multimedia presentation, etc. </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 xml:space="preserve">Artifact </w:t>
            </w:r>
            <w:r w:rsidRPr="00235B35">
              <w:rPr>
                <w:rFonts w:ascii="Arial" w:hAnsi="Arial" w:cs="Arial"/>
                <w:color w:val="000000"/>
                <w:sz w:val="20"/>
                <w:u w:val="single"/>
              </w:rPr>
              <w:t xml:space="preserve">and </w:t>
            </w:r>
            <w:r w:rsidRPr="004120B2">
              <w:rPr>
                <w:rFonts w:ascii="Arial" w:hAnsi="Arial" w:cs="Arial"/>
                <w:color w:val="000000"/>
                <w:sz w:val="20"/>
              </w:rPr>
              <w:t xml:space="preserve">presentation: (a) What was the teacher’s rationale for this arrangement?  (b) Analyze the classroom arrangement in terms of visibility, accessibility and distractibility (you may include both pros and cons).  (c) What would you change to make this classroom arrangement a more effective organizational environment? </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Rules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Artifact:  List the rules in your classroom.</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Presentation: (a) How were the rules established? (b) Discuss the teacher’s enforcement of the classroom rules, or the lack thereof.</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Procedures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Artifact:  List and describe 3 procedures you observed in the classroom.  Anything that happens the same way each time may be considered a procedure.  (For example, how the teacher collects homework can be considered a procedure.)</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Presentation:  Select one procedure, describe it, and explain its purpose and effectiveness in achieving this purpose.</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Management Problem Areas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 xml:space="preserve">Artifact </w:t>
            </w:r>
            <w:r w:rsidRPr="00235B35">
              <w:rPr>
                <w:rFonts w:ascii="Arial" w:hAnsi="Arial" w:cs="Arial"/>
                <w:color w:val="000000"/>
                <w:sz w:val="20"/>
                <w:u w:val="single"/>
              </w:rPr>
              <w:t>and</w:t>
            </w:r>
            <w:r w:rsidRPr="004120B2">
              <w:rPr>
                <w:rFonts w:ascii="Arial" w:hAnsi="Arial" w:cs="Arial"/>
                <w:color w:val="000000"/>
                <w:sz w:val="20"/>
              </w:rPr>
              <w:t xml:space="preserve"> presentation:  Discuss the following four main problem areas in classroom management:  transitions, giving assignments, monitoring students, and bringing closure to the lesson. Additional information to include in your artifact:   (a) Identify two potential problem areas, and explain where and when each manifests in the classroom.  (b) Explain how the teacher did or did not avoid the problem areas.</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6</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r>
      <w:tr w:rsidR="004D290E" w:rsidRPr="004120B2" w:rsidTr="002E7583">
        <w:tc>
          <w:tcPr>
            <w:tcW w:w="11564" w:type="dxa"/>
            <w:shd w:val="clear" w:color="auto" w:fill="C0C0C0"/>
          </w:tcPr>
          <w:p w:rsidR="004D290E" w:rsidRPr="004120B2" w:rsidRDefault="004D290E" w:rsidP="002E7583">
            <w:pPr>
              <w:rPr>
                <w:rFonts w:ascii="Arial" w:hAnsi="Arial" w:cs="Arial"/>
                <w:b/>
                <w:sz w:val="20"/>
              </w:rPr>
            </w:pP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Title of Artifact (“EDG 4410 Service Learning Project”) </w:t>
            </w:r>
            <w:r w:rsidRPr="004120B2">
              <w:rPr>
                <w:rFonts w:ascii="Arial" w:hAnsi="Arial" w:cs="Arial"/>
                <w:sz w:val="20"/>
              </w:rPr>
              <w:t>– Include this title at the beginning of your artifact.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Name of Student </w:t>
            </w:r>
            <w:r w:rsidRPr="004120B2">
              <w:rPr>
                <w:rFonts w:ascii="Arial" w:hAnsi="Arial" w:cs="Arial"/>
                <w:sz w:val="20"/>
              </w:rPr>
              <w:t xml:space="preserve">– Include your name at the beginning of your artifact.  </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Readable and Neat (Text is clearly and neatly displayed; Audience viewing the product should be able to read the text.)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Colorful and Creative</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Includes Artifacts to Illustrate Points (e.g., photos, drawings, charts, graphs)</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 xml:space="preserve">Addresses Adult Audience (i.e. isn’t the type of artifact used in the </w:t>
            </w:r>
            <w:proofErr w:type="spellStart"/>
            <w:r w:rsidRPr="004120B2">
              <w:rPr>
                <w:rFonts w:ascii="Arial" w:hAnsi="Arial" w:cs="Arial"/>
                <w:b/>
                <w:sz w:val="20"/>
              </w:rPr>
              <w:t>microteaches</w:t>
            </w:r>
            <w:proofErr w:type="spellEnd"/>
            <w:r w:rsidRPr="004120B2">
              <w:rPr>
                <w:rFonts w:ascii="Arial" w:hAnsi="Arial" w:cs="Arial"/>
                <w:b/>
                <w:sz w:val="20"/>
              </w:rPr>
              <w: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Formatting of each page (“slide,” if PowerPoint is used) for visual balance</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shd w:val="clear" w:color="auto" w:fill="C0C0C0"/>
          </w:tcPr>
          <w:p w:rsidR="004D290E" w:rsidRPr="004120B2" w:rsidRDefault="004D290E" w:rsidP="002E7583">
            <w:pPr>
              <w:rPr>
                <w:rFonts w:ascii="Arial" w:hAnsi="Arial" w:cs="Arial"/>
                <w:sz w:val="20"/>
              </w:rPr>
            </w:pP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jc w:val="both"/>
              <w:rPr>
                <w:rFonts w:ascii="Arial" w:hAnsi="Arial" w:cs="Arial"/>
                <w:b/>
                <w:sz w:val="20"/>
              </w:rPr>
            </w:pPr>
            <w:r w:rsidRPr="004120B2">
              <w:rPr>
                <w:rFonts w:ascii="Arial" w:hAnsi="Arial" w:cs="Arial"/>
                <w:b/>
                <w:sz w:val="20"/>
              </w:rPr>
              <w:t>TOTAL POINTS (40 possible)</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bl>
    <w:p w:rsidR="001321A6" w:rsidRDefault="001321A6">
      <w:bookmarkStart w:id="0" w:name="_GoBack"/>
      <w:bookmarkEnd w:id="0"/>
    </w:p>
    <w:sectPr w:rsidR="001321A6" w:rsidSect="004D290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90E"/>
    <w:rsid w:val="001321A6"/>
    <w:rsid w:val="00235B35"/>
    <w:rsid w:val="004D290E"/>
    <w:rsid w:val="00717863"/>
    <w:rsid w:val="009E2416"/>
    <w:rsid w:val="00B53731"/>
    <w:rsid w:val="00EE3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Words>
  <Characters>3170</Characters>
  <Application>Microsoft Macintosh Word</Application>
  <DocSecurity>0</DocSecurity>
  <Lines>26</Lines>
  <Paragraphs>7</Paragraphs>
  <ScaleCrop>false</ScaleCrop>
  <Company>UCF</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2014-06-14T09:06:00Z</dcterms:created>
  <dcterms:modified xsi:type="dcterms:W3CDTF">2014-06-14T09:06:00Z</dcterms:modified>
</cp:coreProperties>
</file>